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3926B3" w14:textId="111D0577" w:rsidR="007F0002" w:rsidRPr="0049755C" w:rsidRDefault="007F0002" w:rsidP="007F0002">
      <w:pPr>
        <w:pStyle w:val="Header"/>
        <w:tabs>
          <w:tab w:val="right" w:pos="8647"/>
        </w:tabs>
        <w:rPr>
          <w:rFonts w:ascii="Arial" w:eastAsia="Malgun Gothic" w:hAnsi="Arial" w:cs="Arial"/>
          <w:b/>
          <w:bCs/>
          <w:sz w:val="24"/>
          <w:lang w:val="en-GB" w:eastAsia="ko-KR"/>
        </w:rPr>
      </w:pPr>
      <w:bookmarkStart w:id="0" w:name="OLE_LINK1"/>
      <w:bookmarkStart w:id="1" w:name="OLE_LINK2"/>
      <w:r>
        <w:rPr>
          <w:rFonts w:ascii="Arial" w:hAnsi="Arial" w:cs="Arial"/>
          <w:b/>
          <w:sz w:val="24"/>
          <w:lang w:val="en-GB"/>
        </w:rPr>
        <w:t>3GPP TSG-RAN WG3 #100</w:t>
      </w:r>
      <w:r w:rsidRPr="0049755C">
        <w:rPr>
          <w:rFonts w:ascii="Arial" w:hAnsi="Arial" w:cs="Arial"/>
          <w:b/>
          <w:sz w:val="24"/>
          <w:lang w:val="en-GB"/>
        </w:rPr>
        <w:tab/>
        <w:t xml:space="preserve">     </w:t>
      </w:r>
      <w:r w:rsidRPr="0049755C">
        <w:rPr>
          <w:rFonts w:ascii="Arial" w:hAnsi="Arial" w:cs="Arial"/>
          <w:b/>
          <w:sz w:val="24"/>
          <w:lang w:val="en-GB"/>
        </w:rPr>
        <w:tab/>
      </w:r>
      <w:r w:rsidRPr="0049755C">
        <w:rPr>
          <w:rFonts w:ascii="Arial" w:hAnsi="Arial" w:cs="Arial"/>
          <w:b/>
          <w:sz w:val="24"/>
          <w:lang w:val="en-GB"/>
        </w:rPr>
        <w:tab/>
      </w:r>
      <w:r>
        <w:rPr>
          <w:rFonts w:ascii="Arial" w:hAnsi="Arial" w:cs="Arial"/>
          <w:b/>
          <w:sz w:val="24"/>
          <w:lang w:val="en-GB"/>
        </w:rPr>
        <w:t>R3-18319</w:t>
      </w:r>
      <w:r w:rsidR="00BA495E">
        <w:rPr>
          <w:rFonts w:ascii="Arial" w:hAnsi="Arial" w:cs="Arial"/>
          <w:b/>
          <w:sz w:val="24"/>
          <w:lang w:val="en-GB"/>
        </w:rPr>
        <w:t>3</w:t>
      </w:r>
    </w:p>
    <w:p w14:paraId="57673FA3" w14:textId="7B8E6A01" w:rsidR="00616831" w:rsidRPr="0049755C" w:rsidRDefault="007F0002" w:rsidP="007F0002">
      <w:pPr>
        <w:pStyle w:val="TdocHeader2"/>
        <w:tabs>
          <w:tab w:val="clear" w:pos="9072"/>
          <w:tab w:val="right" w:pos="9720"/>
        </w:tabs>
        <w:rPr>
          <w:rFonts w:eastAsia="Malgun Gothic" w:cs="Arial"/>
          <w:sz w:val="24"/>
          <w:lang w:val="en-US" w:eastAsia="ko-KR"/>
        </w:rPr>
      </w:pPr>
      <w:r w:rsidRPr="00A362D0">
        <w:rPr>
          <w:rFonts w:eastAsia="Malgun Gothic" w:cs="Arial"/>
          <w:sz w:val="24"/>
          <w:lang w:val="en-US" w:eastAsia="ko-KR"/>
        </w:rPr>
        <w:t>Busan, Korea, 21st - 25th May 2018</w:t>
      </w:r>
      <w:r w:rsidR="005E303C" w:rsidRPr="0049755C">
        <w:rPr>
          <w:rFonts w:eastAsia="Malgun Gothic" w:cs="Arial"/>
          <w:sz w:val="24"/>
          <w:lang w:val="en-US" w:eastAsia="ko-KR"/>
        </w:rPr>
        <w:tab/>
      </w:r>
    </w:p>
    <w:p w14:paraId="3BC189AA" w14:textId="1D2FF228" w:rsidR="00616831" w:rsidRDefault="00616831" w:rsidP="00700F24">
      <w:pPr>
        <w:pStyle w:val="TdocHeader2"/>
        <w:pBdr>
          <w:bottom w:val="single" w:sz="6" w:space="1" w:color="auto"/>
        </w:pBdr>
        <w:spacing w:after="120"/>
        <w:rPr>
          <w:sz w:val="24"/>
        </w:rPr>
      </w:pPr>
    </w:p>
    <w:p w14:paraId="404E3356" w14:textId="1B0F79D4"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13143121" w14:textId="6969A3E7" w:rsidR="00D52BF3" w:rsidRPr="00B208AD" w:rsidRDefault="00D52BF3" w:rsidP="00700F24">
      <w:pPr>
        <w:pStyle w:val="TdocHeader2"/>
        <w:spacing w:after="120"/>
        <w:rPr>
          <w:sz w:val="24"/>
        </w:rPr>
      </w:pPr>
      <w:r w:rsidRPr="00B208AD">
        <w:rPr>
          <w:sz w:val="24"/>
        </w:rPr>
        <w:t>Title:</w:t>
      </w:r>
      <w:bookmarkStart w:id="2" w:name="Title"/>
      <w:bookmarkEnd w:id="2"/>
      <w:r w:rsidRPr="00B208AD">
        <w:rPr>
          <w:sz w:val="24"/>
        </w:rPr>
        <w:tab/>
      </w:r>
      <w:r w:rsidR="00BA495E">
        <w:rPr>
          <w:sz w:val="24"/>
        </w:rPr>
        <w:t>Network Synchronization for IAB</w:t>
      </w:r>
    </w:p>
    <w:p w14:paraId="08AD6C06" w14:textId="670C269E" w:rsidR="00D52BF3" w:rsidRPr="00B208AD" w:rsidRDefault="00D52BF3" w:rsidP="00700F24">
      <w:pPr>
        <w:pStyle w:val="TdocHeader2"/>
        <w:spacing w:after="120"/>
        <w:rPr>
          <w:sz w:val="24"/>
        </w:rPr>
      </w:pPr>
      <w:r w:rsidRPr="00B208AD">
        <w:rPr>
          <w:sz w:val="24"/>
        </w:rPr>
        <w:t>Agenda Item:</w:t>
      </w:r>
      <w:r w:rsidRPr="00B208AD">
        <w:rPr>
          <w:sz w:val="24"/>
        </w:rPr>
        <w:tab/>
      </w:r>
      <w:r w:rsidR="00507B3C">
        <w:rPr>
          <w:bCs/>
          <w:iCs/>
          <w:sz w:val="24"/>
        </w:rPr>
        <w:t>24</w:t>
      </w:r>
      <w:r w:rsidR="009D3945">
        <w:rPr>
          <w:bCs/>
          <w:iCs/>
          <w:sz w:val="24"/>
        </w:rPr>
        <w:t>.1</w:t>
      </w:r>
      <w:r w:rsidR="00BA495E">
        <w:rPr>
          <w:bCs/>
          <w:iCs/>
          <w:sz w:val="24"/>
        </w:rPr>
        <w:t>.3</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28DD11BC" w14:textId="7E09CDE4" w:rsidR="00AA7B2F" w:rsidRDefault="00317DDA" w:rsidP="00B71D00">
      <w:pPr>
        <w:jc w:val="both"/>
        <w:rPr>
          <w:lang w:val="en-GB"/>
        </w:rPr>
      </w:pPr>
      <w:r>
        <w:rPr>
          <w:lang w:val="en-GB"/>
        </w:rPr>
        <w:t>As part of the Study Item on Integrated Access and Backhaul for NR [1], 3GPP has agreed to</w:t>
      </w:r>
      <w:r w:rsidRPr="00317DDA">
        <w:rPr>
          <w:lang w:val="en-GB"/>
        </w:rPr>
        <w:t xml:space="preserve"> identify and evaluate potent</w:t>
      </w:r>
      <w:r>
        <w:rPr>
          <w:lang w:val="en-GB"/>
        </w:rPr>
        <w:t xml:space="preserve">ial solutions for </w:t>
      </w:r>
      <w:r w:rsidR="00AA7B2F">
        <w:rPr>
          <w:lang w:val="en-GB"/>
        </w:rPr>
        <w:t xml:space="preserve">following </w:t>
      </w:r>
      <w:r w:rsidRPr="00317DDA">
        <w:rPr>
          <w:lang w:val="en-GB"/>
        </w:rPr>
        <w:t>requirements and aspects associated with the efficient operation of integrated acce</w:t>
      </w:r>
      <w:r w:rsidR="00E05BED">
        <w:rPr>
          <w:lang w:val="en-GB"/>
        </w:rPr>
        <w:t>ss a</w:t>
      </w:r>
      <w:r w:rsidR="00550E5F">
        <w:rPr>
          <w:lang w:val="en-GB"/>
        </w:rPr>
        <w:t>nd wireless backhaul for NR:</w:t>
      </w:r>
    </w:p>
    <w:p w14:paraId="3E05ECBE" w14:textId="77777777" w:rsidR="009B0EA2" w:rsidRDefault="009B0EA2" w:rsidP="0081684B">
      <w:pPr>
        <w:numPr>
          <w:ilvl w:val="0"/>
          <w:numId w:val="4"/>
        </w:numPr>
        <w:spacing w:after="0"/>
        <w:textAlignment w:val="auto"/>
        <w:rPr>
          <w:rFonts w:eastAsia="Times New Roman"/>
          <w:bCs/>
        </w:rPr>
      </w:pPr>
      <w:r>
        <w:rPr>
          <w:bCs/>
        </w:rPr>
        <w:t xml:space="preserve">Efficient and flexible operation for both inband and outband relaying in indoor and outdoor scenarios </w:t>
      </w:r>
    </w:p>
    <w:p w14:paraId="04580ABF" w14:textId="77777777" w:rsidR="009B0EA2" w:rsidRDefault="009B0EA2" w:rsidP="0081684B">
      <w:pPr>
        <w:numPr>
          <w:ilvl w:val="0"/>
          <w:numId w:val="4"/>
        </w:numPr>
        <w:spacing w:after="0"/>
        <w:textAlignment w:val="auto"/>
        <w:rPr>
          <w:bCs/>
        </w:rPr>
      </w:pPr>
      <w:r>
        <w:rPr>
          <w:bCs/>
        </w:rPr>
        <w:t>Multi-hop and redundant connectivity</w:t>
      </w:r>
    </w:p>
    <w:p w14:paraId="40A0ED12" w14:textId="77777777" w:rsidR="009B0EA2" w:rsidRDefault="009B0EA2" w:rsidP="0081684B">
      <w:pPr>
        <w:numPr>
          <w:ilvl w:val="0"/>
          <w:numId w:val="4"/>
        </w:numPr>
        <w:spacing w:after="0"/>
        <w:textAlignment w:val="auto"/>
        <w:rPr>
          <w:bCs/>
        </w:rPr>
      </w:pPr>
      <w:r>
        <w:rPr>
          <w:bCs/>
        </w:rPr>
        <w:t>End-to-end route selection and optimization</w:t>
      </w:r>
    </w:p>
    <w:p w14:paraId="78B3A167" w14:textId="77777777" w:rsidR="009B0EA2" w:rsidRDefault="009B0EA2" w:rsidP="0081684B">
      <w:pPr>
        <w:numPr>
          <w:ilvl w:val="0"/>
          <w:numId w:val="4"/>
        </w:numPr>
        <w:spacing w:after="0"/>
        <w:textAlignment w:val="auto"/>
        <w:rPr>
          <w:bCs/>
        </w:rPr>
      </w:pPr>
      <w:r>
        <w:rPr>
          <w:bCs/>
        </w:rPr>
        <w:t>Support of backhaul links with high spectral efficiency</w:t>
      </w:r>
    </w:p>
    <w:p w14:paraId="1E43F2C4" w14:textId="77777777" w:rsidR="009B0EA2" w:rsidRDefault="009B0EA2" w:rsidP="0081684B">
      <w:pPr>
        <w:numPr>
          <w:ilvl w:val="0"/>
          <w:numId w:val="4"/>
        </w:numPr>
        <w:spacing w:after="0"/>
        <w:textAlignment w:val="auto"/>
        <w:rPr>
          <w:bCs/>
        </w:rPr>
      </w:pPr>
      <w:r>
        <w:rPr>
          <w:bCs/>
        </w:rPr>
        <w:t>Support of legacy NR UEs</w:t>
      </w:r>
    </w:p>
    <w:p w14:paraId="7981D660" w14:textId="77777777" w:rsidR="00BA495E" w:rsidRPr="00F14D2B" w:rsidRDefault="00BA495E" w:rsidP="00B71D00">
      <w:pPr>
        <w:spacing w:after="0"/>
        <w:jc w:val="both"/>
        <w:rPr>
          <w:bCs/>
        </w:rPr>
      </w:pPr>
    </w:p>
    <w:p w14:paraId="7AEF2C38" w14:textId="471D7F86" w:rsidR="006F1AB8" w:rsidRDefault="009B0EA2" w:rsidP="00B71D00">
      <w:pPr>
        <w:jc w:val="both"/>
        <w:rPr>
          <w:lang w:val="en-GB"/>
        </w:rPr>
      </w:pPr>
      <w:r w:rsidRPr="009B0EA2">
        <w:rPr>
          <w:lang w:val="en-GB"/>
        </w:rPr>
        <w:t>One of the key requirements of NR when operating in TDD band is the synchronization and symbol level alignment of the DL across all the gNB DUs</w:t>
      </w:r>
      <w:r>
        <w:rPr>
          <w:lang w:val="en-GB"/>
        </w:rPr>
        <w:t>, so it is important to understand how these requirements translate for multi-hop IAB deployments. This contribution discusses solutions for network synchronization for IAB.</w:t>
      </w:r>
    </w:p>
    <w:p w14:paraId="3910AB39" w14:textId="353CCB45" w:rsidR="006F1AB8" w:rsidRDefault="00BA495E" w:rsidP="00C26A7D">
      <w:pPr>
        <w:pStyle w:val="Heading1"/>
      </w:pPr>
      <w:r>
        <w:t>Network Synchronization for IAB</w:t>
      </w:r>
    </w:p>
    <w:p w14:paraId="5465FD51" w14:textId="3FA334A4" w:rsidR="00BA495E" w:rsidRPr="00BA495E" w:rsidRDefault="00BA495E" w:rsidP="00BA495E">
      <w:pPr>
        <w:spacing w:after="0" w:line="288" w:lineRule="auto"/>
        <w:jc w:val="both"/>
        <w:rPr>
          <w:lang w:val="en-GB"/>
        </w:rPr>
      </w:pPr>
      <w:r w:rsidRPr="00BA495E">
        <w:rPr>
          <w:lang w:val="en-GB"/>
        </w:rPr>
        <w:t>An example of frame synchronization over multiple hops</w:t>
      </w:r>
      <w:r w:rsidR="009B0EA2">
        <w:rPr>
          <w:lang w:val="en-GB"/>
        </w:rPr>
        <w:t xml:space="preserve"> for IAB</w:t>
      </w:r>
      <w:r w:rsidRPr="00BA495E">
        <w:rPr>
          <w:lang w:val="en-GB"/>
        </w:rPr>
        <w:t xml:space="preserve"> is shown in Figure </w:t>
      </w:r>
      <w:r>
        <w:rPr>
          <w:lang w:val="en-GB"/>
        </w:rPr>
        <w:t>1</w:t>
      </w:r>
      <w:r w:rsidRPr="00BA495E">
        <w:rPr>
          <w:lang w:val="en-GB"/>
        </w:rPr>
        <w:t>.</w:t>
      </w:r>
    </w:p>
    <w:p w14:paraId="4E7E62FA" w14:textId="77777777" w:rsidR="00BA495E" w:rsidRDefault="00BA495E" w:rsidP="00BA495E">
      <w:pPr>
        <w:spacing w:after="0" w:line="288" w:lineRule="auto"/>
        <w:rPr>
          <w:rFonts w:ascii="Calibri" w:eastAsia="Times New Roman" w:hAnsi="Calibri"/>
          <w:color w:val="000000"/>
          <w:kern w:val="24"/>
          <w:sz w:val="20"/>
        </w:rPr>
      </w:pPr>
    </w:p>
    <w:p w14:paraId="6A6C3B8D" w14:textId="4BFCBFD3" w:rsidR="00BA495E" w:rsidRDefault="00BA495E" w:rsidP="00BA495E">
      <w:pPr>
        <w:pStyle w:val="maintext"/>
        <w:ind w:firstLineChars="0" w:firstLine="0"/>
      </w:pPr>
      <w:r>
        <w:rPr>
          <w:noProof/>
          <w:lang w:val="en-US" w:eastAsia="en-US"/>
        </w:rPr>
        <w:drawing>
          <wp:inline distT="0" distB="0" distL="0" distR="0" wp14:anchorId="4B1FB175" wp14:editId="218AD957">
            <wp:extent cx="5667375" cy="256185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73953" cy="2564832"/>
                    </a:xfrm>
                    <a:prstGeom prst="rect">
                      <a:avLst/>
                    </a:prstGeom>
                    <a:noFill/>
                  </pic:spPr>
                </pic:pic>
              </a:graphicData>
            </a:graphic>
          </wp:inline>
        </w:drawing>
      </w:r>
    </w:p>
    <w:p w14:paraId="55356FC1" w14:textId="77777777" w:rsidR="00BA495E" w:rsidRPr="0033513A" w:rsidRDefault="00BA495E" w:rsidP="00BA495E">
      <w:pPr>
        <w:pStyle w:val="maintext"/>
        <w:ind w:firstLineChars="0" w:firstLine="0"/>
      </w:pPr>
    </w:p>
    <w:p w14:paraId="7E0D2FA7" w14:textId="57F0DDEB" w:rsidR="00BA495E" w:rsidRDefault="00BA495E" w:rsidP="00BA495E">
      <w:pPr>
        <w:pStyle w:val="Caption"/>
        <w:ind w:left="720"/>
        <w:jc w:val="center"/>
        <w:rPr>
          <w:rFonts w:ascii="Calibri" w:hAnsi="Calibri"/>
        </w:rPr>
      </w:pPr>
      <w:r w:rsidRPr="00077712">
        <w:rPr>
          <w:rFonts w:ascii="Calibri" w:hAnsi="Calibri"/>
        </w:rPr>
        <w:t xml:space="preserve">Figure </w:t>
      </w:r>
      <w:r>
        <w:rPr>
          <w:rFonts w:ascii="Calibri" w:hAnsi="Calibri"/>
        </w:rPr>
        <w:t>1</w:t>
      </w:r>
      <w:r w:rsidRPr="00077712">
        <w:rPr>
          <w:rFonts w:ascii="Calibri" w:hAnsi="Calibri"/>
        </w:rPr>
        <w:t xml:space="preserve">: </w:t>
      </w:r>
      <w:r>
        <w:rPr>
          <w:rFonts w:ascii="Calibri" w:hAnsi="Calibri"/>
        </w:rPr>
        <w:t>IAB frame synchronization over multiple hops</w:t>
      </w:r>
    </w:p>
    <w:p w14:paraId="7D83FA21" w14:textId="77777777" w:rsidR="00BA495E" w:rsidRDefault="00BA495E" w:rsidP="00BA495E">
      <w:pPr>
        <w:spacing w:after="0" w:line="288" w:lineRule="auto"/>
        <w:jc w:val="both"/>
        <w:rPr>
          <w:rFonts w:ascii="Calibri" w:eastAsia="Times New Roman" w:hAnsi="Calibri"/>
          <w:color w:val="000000"/>
          <w:kern w:val="24"/>
          <w:sz w:val="20"/>
        </w:rPr>
      </w:pPr>
    </w:p>
    <w:p w14:paraId="784EF1DA" w14:textId="1323A670" w:rsidR="00BA495E" w:rsidRDefault="00BA495E" w:rsidP="00BA495E">
      <w:pPr>
        <w:spacing w:after="0" w:line="288" w:lineRule="auto"/>
        <w:jc w:val="both"/>
        <w:rPr>
          <w:lang w:val="en-GB"/>
        </w:rPr>
      </w:pPr>
      <w:r w:rsidRPr="00BA495E">
        <w:rPr>
          <w:lang w:val="en-GB"/>
        </w:rPr>
        <w:t xml:space="preserve">For IAB the relay DUs do not have any wired backhaul, therefore they must derive their timing synchronization over the air. It is possible for IAB nodes to achieve this over the air-multi hop synchronization using the Rel. 15 synchronization signal such as PSS and SSS. However the existing PSS and SSS were designed to achieve synchronization over a single hop so </w:t>
      </w:r>
      <w:r>
        <w:rPr>
          <w:lang w:val="en-GB"/>
        </w:rPr>
        <w:t>it is necessary</w:t>
      </w:r>
      <w:r w:rsidRPr="00BA495E">
        <w:rPr>
          <w:lang w:val="en-GB"/>
        </w:rPr>
        <w:t xml:space="preserve"> to </w:t>
      </w:r>
      <w:r>
        <w:rPr>
          <w:lang w:val="en-GB"/>
        </w:rPr>
        <w:t xml:space="preserve">first </w:t>
      </w:r>
      <w:r w:rsidRPr="00BA495E">
        <w:rPr>
          <w:lang w:val="en-GB"/>
        </w:rPr>
        <w:t xml:space="preserve">evaluate whether the Rel. 15 signals can be used for multi-hop synchronization or whether a new RS is needed. The ability of the network to synchronize over the air will determine the maximum number of hops that IAB can sustain.   </w:t>
      </w:r>
    </w:p>
    <w:p w14:paraId="2B10A7C0" w14:textId="77777777" w:rsidR="00BA495E" w:rsidRDefault="00BA495E" w:rsidP="00BA495E">
      <w:pPr>
        <w:spacing w:after="0" w:line="288" w:lineRule="auto"/>
        <w:jc w:val="both"/>
        <w:rPr>
          <w:lang w:val="en-GB"/>
        </w:rPr>
      </w:pPr>
    </w:p>
    <w:p w14:paraId="36A8D872" w14:textId="77777777" w:rsidR="00BA495E" w:rsidRDefault="00BA495E" w:rsidP="00BA495E">
      <w:pPr>
        <w:spacing w:after="0" w:line="288" w:lineRule="auto"/>
        <w:jc w:val="both"/>
        <w:rPr>
          <w:lang w:val="en-GB"/>
        </w:rPr>
      </w:pPr>
      <w:r>
        <w:rPr>
          <w:lang w:val="en-GB"/>
        </w:rPr>
        <w:t>RAN1 has already agreed to study OTA synchronization for IAB to determine the feasibility for multi-hop synchronization:</w:t>
      </w:r>
    </w:p>
    <w:p w14:paraId="2165AFAF" w14:textId="77777777" w:rsidR="00BA495E" w:rsidRPr="009C6628" w:rsidRDefault="00BA495E" w:rsidP="0081684B">
      <w:pPr>
        <w:numPr>
          <w:ilvl w:val="0"/>
          <w:numId w:val="3"/>
        </w:numPr>
        <w:overflowPunct/>
        <w:autoSpaceDE/>
        <w:autoSpaceDN/>
        <w:adjustRightInd/>
        <w:spacing w:before="60" w:after="60"/>
        <w:jc w:val="both"/>
        <w:textAlignment w:val="auto"/>
        <w:rPr>
          <w:rFonts w:ascii="Calibri" w:eastAsia="Malgun Gothic" w:hAnsi="Calibri" w:cs="Batang"/>
          <w:lang w:eastAsia="ko-KR"/>
        </w:rPr>
      </w:pPr>
      <w:r w:rsidRPr="009C6628">
        <w:rPr>
          <w:rFonts w:ascii="Calibri" w:eastAsia="Malgun Gothic" w:hAnsi="Calibri" w:cs="Batang"/>
          <w:lang w:eastAsia="ko-KR"/>
        </w:rPr>
        <w:t xml:space="preserve">Study the feasibility of over-the-air (OTA) synchronization and the impact of timing misalignment on IAB performance (e.g. the number of supportable hops). </w:t>
      </w:r>
    </w:p>
    <w:p w14:paraId="551186F1" w14:textId="77777777" w:rsidR="00BA495E" w:rsidRPr="009C6628" w:rsidRDefault="00BA495E" w:rsidP="0081684B">
      <w:pPr>
        <w:numPr>
          <w:ilvl w:val="0"/>
          <w:numId w:val="3"/>
        </w:numPr>
        <w:overflowPunct/>
        <w:autoSpaceDE/>
        <w:autoSpaceDN/>
        <w:adjustRightInd/>
        <w:spacing w:before="60" w:after="60"/>
        <w:jc w:val="both"/>
        <w:textAlignment w:val="auto"/>
        <w:rPr>
          <w:rFonts w:eastAsia="Arial"/>
        </w:rPr>
      </w:pPr>
      <w:r w:rsidRPr="009C6628">
        <w:rPr>
          <w:rFonts w:ascii="Calibri" w:eastAsia="Malgun Gothic" w:hAnsi="Calibri" w:cs="Batang"/>
          <w:lang w:eastAsia="ko-KR"/>
        </w:rPr>
        <w:t>Mechanisms for timing alignment across multi-hop NR-IAB networks should be studied.</w:t>
      </w:r>
      <w:r w:rsidRPr="009C6628">
        <w:rPr>
          <w:rFonts w:eastAsia="Arial"/>
        </w:rPr>
        <w:t xml:space="preserve"> </w:t>
      </w:r>
    </w:p>
    <w:p w14:paraId="1C72B880" w14:textId="77777777" w:rsidR="00BA495E" w:rsidRDefault="00BA495E" w:rsidP="00BA495E">
      <w:pPr>
        <w:spacing w:after="0" w:line="288" w:lineRule="auto"/>
        <w:jc w:val="both"/>
        <w:rPr>
          <w:lang w:val="en-GB"/>
        </w:rPr>
      </w:pPr>
    </w:p>
    <w:p w14:paraId="59B4DF38" w14:textId="00417E66" w:rsidR="00BA495E" w:rsidRPr="00BA495E" w:rsidRDefault="00BA495E" w:rsidP="00BA495E">
      <w:pPr>
        <w:spacing w:after="0" w:line="288" w:lineRule="auto"/>
        <w:jc w:val="both"/>
        <w:rPr>
          <w:lang w:val="en-GB"/>
        </w:rPr>
      </w:pPr>
      <w:r>
        <w:rPr>
          <w:lang w:val="en-GB"/>
        </w:rPr>
        <w:t xml:space="preserve">Depending on the solutions that RAN1 evaluates and </w:t>
      </w:r>
      <w:r w:rsidR="009B0EA2">
        <w:rPr>
          <w:lang w:val="en-GB"/>
        </w:rPr>
        <w:t>corresponding requirements to support OTA synchronization</w:t>
      </w:r>
      <w:r>
        <w:rPr>
          <w:lang w:val="en-GB"/>
        </w:rPr>
        <w:t>, coordination and signalling mechanisms may n</w:t>
      </w:r>
      <w:r w:rsidR="00E04D5F">
        <w:rPr>
          <w:lang w:val="en-GB"/>
        </w:rPr>
        <w:t>eed to be defined in RAN2/RAN3.</w:t>
      </w:r>
      <w:bookmarkStart w:id="3" w:name="_GoBack"/>
      <w:bookmarkEnd w:id="3"/>
    </w:p>
    <w:p w14:paraId="07A12598" w14:textId="77777777" w:rsidR="00BA495E" w:rsidRPr="00F35DD7" w:rsidRDefault="00BA495E" w:rsidP="00BA495E">
      <w:pPr>
        <w:spacing w:after="0" w:line="288" w:lineRule="auto"/>
        <w:jc w:val="both"/>
        <w:rPr>
          <w:rFonts w:ascii="Calibri" w:eastAsia="Times New Roman" w:hAnsi="Calibri"/>
          <w:color w:val="000000"/>
          <w:kern w:val="24"/>
          <w:sz w:val="20"/>
        </w:rPr>
      </w:pPr>
    </w:p>
    <w:p w14:paraId="4C2BF330" w14:textId="12D5846A" w:rsidR="00BA495E" w:rsidRDefault="00BA495E" w:rsidP="00BA495E">
      <w:pPr>
        <w:pStyle w:val="maintext"/>
        <w:ind w:firstLineChars="0" w:firstLine="0"/>
        <w:rPr>
          <w:rFonts w:ascii="Calibri" w:hAnsi="Calibri"/>
          <w:b/>
        </w:rPr>
      </w:pPr>
      <w:r w:rsidRPr="00BA6FDB">
        <w:rPr>
          <w:rFonts w:ascii="Calibri" w:hAnsi="Calibri"/>
          <w:b/>
        </w:rPr>
        <w:t xml:space="preserve">Proposal </w:t>
      </w:r>
      <w:r>
        <w:rPr>
          <w:rFonts w:ascii="Calibri" w:hAnsi="Calibri"/>
          <w:b/>
        </w:rPr>
        <w:t>1</w:t>
      </w:r>
      <w:r w:rsidRPr="00BA6FDB">
        <w:rPr>
          <w:rFonts w:ascii="Calibri" w:hAnsi="Calibri"/>
          <w:b/>
        </w:rPr>
        <w:t xml:space="preserve">: </w:t>
      </w:r>
      <w:r>
        <w:rPr>
          <w:rFonts w:ascii="Calibri" w:hAnsi="Calibri"/>
          <w:b/>
        </w:rPr>
        <w:t>RAN3 should wait for RAN1 to determine the feasibility of over-the-air synchronization for IAB</w:t>
      </w:r>
      <w:r w:rsidR="005568F9">
        <w:rPr>
          <w:rFonts w:ascii="Calibri" w:hAnsi="Calibri"/>
          <w:b/>
        </w:rPr>
        <w:t xml:space="preserve"> and potential solutions before discussing required signalling/coordination mechanisms.</w:t>
      </w:r>
    </w:p>
    <w:p w14:paraId="56CC3679" w14:textId="77777777" w:rsidR="000E1C7E" w:rsidRDefault="000E1C7E" w:rsidP="00485C14">
      <w:pPr>
        <w:spacing w:after="0"/>
        <w:jc w:val="both"/>
        <w:rPr>
          <w:b/>
          <w:szCs w:val="22"/>
        </w:rPr>
      </w:pPr>
    </w:p>
    <w:p w14:paraId="70C82586" w14:textId="6A5BE23B" w:rsidR="008D04DC" w:rsidRDefault="007C3145" w:rsidP="008D04DC">
      <w:pPr>
        <w:pStyle w:val="Heading1"/>
      </w:pPr>
      <w:r>
        <w:t>Conclusion</w:t>
      </w:r>
    </w:p>
    <w:p w14:paraId="5D3F33F4" w14:textId="10F14CF2" w:rsidR="00F35C83" w:rsidRPr="008226E4" w:rsidRDefault="00A7768F" w:rsidP="00A16A36">
      <w:pPr>
        <w:jc w:val="both"/>
        <w:rPr>
          <w:lang w:val="en-GB"/>
        </w:rPr>
      </w:pPr>
      <w:r>
        <w:rPr>
          <w:lang w:val="en-GB"/>
        </w:rPr>
        <w:t xml:space="preserve">In this </w:t>
      </w:r>
      <w:r w:rsidR="00D43FA6">
        <w:rPr>
          <w:lang w:val="en-GB"/>
        </w:rPr>
        <w:t>contribution,</w:t>
      </w:r>
      <w:r>
        <w:rPr>
          <w:lang w:val="en-GB"/>
        </w:rPr>
        <w:t xml:space="preserve"> </w:t>
      </w:r>
      <w:r w:rsidR="00A63066">
        <w:rPr>
          <w:lang w:val="en-GB"/>
        </w:rPr>
        <w:t>we</w:t>
      </w:r>
      <w:r w:rsidR="009B0EA2">
        <w:rPr>
          <w:lang w:val="en-GB"/>
        </w:rPr>
        <w:t xml:space="preserve"> discuss</w:t>
      </w:r>
      <w:r w:rsidR="00A63066">
        <w:rPr>
          <w:lang w:val="en-GB"/>
        </w:rPr>
        <w:t xml:space="preserve"> </w:t>
      </w:r>
      <w:r w:rsidR="009B0EA2">
        <w:rPr>
          <w:lang w:val="en-GB"/>
        </w:rPr>
        <w:t xml:space="preserve">solutions for network synchronization for IAB. </w:t>
      </w:r>
      <w:r w:rsidR="005568F9">
        <w:rPr>
          <w:lang w:val="en-GB"/>
        </w:rPr>
        <w:t>T</w:t>
      </w:r>
      <w:r w:rsidR="00BE0064">
        <w:rPr>
          <w:lang w:val="en-GB"/>
        </w:rPr>
        <w:t>he following proposal</w:t>
      </w:r>
      <w:r w:rsidR="00A16A36">
        <w:rPr>
          <w:lang w:val="en-GB"/>
        </w:rPr>
        <w:t xml:space="preserve"> </w:t>
      </w:r>
      <w:r w:rsidR="00BE0064">
        <w:rPr>
          <w:lang w:val="en-GB"/>
        </w:rPr>
        <w:t xml:space="preserve">is </w:t>
      </w:r>
      <w:r w:rsidR="00A16A36">
        <w:rPr>
          <w:lang w:val="en-GB"/>
        </w:rPr>
        <w:t>made</w:t>
      </w:r>
      <w:r w:rsidR="00EF3B5D">
        <w:rPr>
          <w:lang w:val="en-GB"/>
        </w:rPr>
        <w:t>:</w:t>
      </w:r>
    </w:p>
    <w:p w14:paraId="05D7F7A1" w14:textId="77777777" w:rsidR="005568F9" w:rsidRDefault="005568F9" w:rsidP="005568F9">
      <w:pPr>
        <w:pStyle w:val="maintext"/>
        <w:ind w:firstLineChars="0" w:firstLine="0"/>
        <w:rPr>
          <w:rFonts w:ascii="Calibri" w:hAnsi="Calibri"/>
          <w:b/>
        </w:rPr>
      </w:pPr>
      <w:r w:rsidRPr="00BA6FDB">
        <w:rPr>
          <w:rFonts w:ascii="Calibri" w:hAnsi="Calibri"/>
          <w:b/>
        </w:rPr>
        <w:t xml:space="preserve">Proposal </w:t>
      </w:r>
      <w:r>
        <w:rPr>
          <w:rFonts w:ascii="Calibri" w:hAnsi="Calibri"/>
          <w:b/>
        </w:rPr>
        <w:t>1</w:t>
      </w:r>
      <w:r w:rsidRPr="00BA6FDB">
        <w:rPr>
          <w:rFonts w:ascii="Calibri" w:hAnsi="Calibri"/>
          <w:b/>
        </w:rPr>
        <w:t xml:space="preserve">: </w:t>
      </w:r>
      <w:r>
        <w:rPr>
          <w:rFonts w:ascii="Calibri" w:hAnsi="Calibri"/>
          <w:b/>
        </w:rPr>
        <w:t>RAN3 should wait for RAN1 to determine the feasibility of over-the-air synchronization for IAB and potential solutions before discussing required signalling/coordination mechanisms.</w:t>
      </w:r>
    </w:p>
    <w:p w14:paraId="2419E98F" w14:textId="77777777" w:rsidR="000E1C7E" w:rsidRPr="00D76B79" w:rsidRDefault="000E1C7E" w:rsidP="00BE0064">
      <w:pPr>
        <w:jc w:val="both"/>
        <w:rPr>
          <w:b/>
          <w:lang w:val="en-GB"/>
        </w:rPr>
      </w:pPr>
    </w:p>
    <w:p w14:paraId="3C099C76" w14:textId="7DA372BD" w:rsidR="00AF2C72" w:rsidRPr="006B13A0" w:rsidRDefault="00AF2C72" w:rsidP="006B13A0">
      <w:pPr>
        <w:pStyle w:val="Heading1"/>
      </w:pPr>
      <w:r>
        <w:t>Reference</w:t>
      </w:r>
    </w:p>
    <w:p w14:paraId="5C37298D" w14:textId="2452DAF9" w:rsidR="00D76B79" w:rsidRPr="005568F9" w:rsidRDefault="0064521D" w:rsidP="0081684B">
      <w:pPr>
        <w:pStyle w:val="2222"/>
        <w:numPr>
          <w:ilvl w:val="0"/>
          <w:numId w:val="2"/>
        </w:numPr>
        <w:spacing w:after="120" w:line="288" w:lineRule="auto"/>
        <w:ind w:left="360" w:firstLineChars="0"/>
        <w:jc w:val="left"/>
        <w:rPr>
          <w:rFonts w:cs="Times New Roman"/>
          <w:lang w:eastAsia="ko-KR"/>
        </w:rPr>
      </w:pPr>
      <w:r>
        <w:rPr>
          <w:rFonts w:cs="Times New Roman"/>
          <w:lang w:eastAsia="ko-KR"/>
        </w:rPr>
        <w:t>RP-17</w:t>
      </w:r>
      <w:r w:rsidR="00D00718">
        <w:rPr>
          <w:rFonts w:cs="Times New Roman"/>
          <w:lang w:eastAsia="ko-KR"/>
        </w:rPr>
        <w:t>2290</w:t>
      </w:r>
      <w:r>
        <w:rPr>
          <w:rFonts w:cs="Times New Roman"/>
          <w:lang w:eastAsia="ko-KR"/>
        </w:rPr>
        <w:t>, Study on Integrated Access and Backhaul for NR, AT&amp;T, Qualcomm, Samsung.</w:t>
      </w:r>
    </w:p>
    <w:sectPr w:rsidR="00D76B79" w:rsidRPr="005568F9" w:rsidSect="001D7377">
      <w:headerReference w:type="even" r:id="rId9"/>
      <w:footerReference w:type="even" r:id="rId10"/>
      <w:footerReference w:type="default" r:id="rId11"/>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16F09D" w14:textId="77777777" w:rsidR="008269AD" w:rsidRDefault="008269AD" w:rsidP="00A03DF3">
      <w:pPr>
        <w:spacing w:after="0"/>
      </w:pPr>
      <w:r>
        <w:separator/>
      </w:r>
    </w:p>
  </w:endnote>
  <w:endnote w:type="continuationSeparator" w:id="0">
    <w:p w14:paraId="75DC6DCD" w14:textId="77777777" w:rsidR="008269AD" w:rsidRDefault="008269AD"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B99A8" w14:textId="77777777" w:rsidR="00C27825" w:rsidRDefault="00C2782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C27825" w:rsidRDefault="00C2782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52129" w14:textId="3D32311B" w:rsidR="00C27825" w:rsidRDefault="00C2782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E04D5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04D5F">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C3A629" w14:textId="77777777" w:rsidR="008269AD" w:rsidRDefault="008269AD" w:rsidP="00A03DF3">
      <w:pPr>
        <w:spacing w:after="0"/>
      </w:pPr>
      <w:r>
        <w:separator/>
      </w:r>
    </w:p>
  </w:footnote>
  <w:footnote w:type="continuationSeparator" w:id="0">
    <w:p w14:paraId="3F3C367A" w14:textId="77777777" w:rsidR="008269AD" w:rsidRDefault="008269AD"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F86CE" w14:textId="77777777" w:rsidR="00C27825" w:rsidRDefault="00C2782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7353BD9"/>
    <w:multiLevelType w:val="hybridMultilevel"/>
    <w:tmpl w:val="45288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FDA"/>
    <w:rsid w:val="00010AD5"/>
    <w:rsid w:val="00011622"/>
    <w:rsid w:val="0001527B"/>
    <w:rsid w:val="00015895"/>
    <w:rsid w:val="000159A3"/>
    <w:rsid w:val="00016C91"/>
    <w:rsid w:val="00027C22"/>
    <w:rsid w:val="000303D7"/>
    <w:rsid w:val="00030C32"/>
    <w:rsid w:val="00030F70"/>
    <w:rsid w:val="00033AB4"/>
    <w:rsid w:val="00035544"/>
    <w:rsid w:val="00036CD9"/>
    <w:rsid w:val="00043BFA"/>
    <w:rsid w:val="0004589F"/>
    <w:rsid w:val="00045CDA"/>
    <w:rsid w:val="00051B99"/>
    <w:rsid w:val="00066211"/>
    <w:rsid w:val="00066D52"/>
    <w:rsid w:val="0007152D"/>
    <w:rsid w:val="000832B2"/>
    <w:rsid w:val="00090F30"/>
    <w:rsid w:val="00091745"/>
    <w:rsid w:val="00092FC7"/>
    <w:rsid w:val="000935E4"/>
    <w:rsid w:val="000954F9"/>
    <w:rsid w:val="000959FE"/>
    <w:rsid w:val="000A006B"/>
    <w:rsid w:val="000A1C3B"/>
    <w:rsid w:val="000A3623"/>
    <w:rsid w:val="000A3742"/>
    <w:rsid w:val="000A4B9C"/>
    <w:rsid w:val="000A690F"/>
    <w:rsid w:val="000B4387"/>
    <w:rsid w:val="000B5342"/>
    <w:rsid w:val="000C2AB2"/>
    <w:rsid w:val="000C3241"/>
    <w:rsid w:val="000C54D1"/>
    <w:rsid w:val="000C5F30"/>
    <w:rsid w:val="000D0F48"/>
    <w:rsid w:val="000D17B7"/>
    <w:rsid w:val="000D44F3"/>
    <w:rsid w:val="000D6F3C"/>
    <w:rsid w:val="000D7B19"/>
    <w:rsid w:val="000E1C7E"/>
    <w:rsid w:val="000E201B"/>
    <w:rsid w:val="000E4677"/>
    <w:rsid w:val="000E7D06"/>
    <w:rsid w:val="000F0E8F"/>
    <w:rsid w:val="000F70D6"/>
    <w:rsid w:val="001001EF"/>
    <w:rsid w:val="001026C3"/>
    <w:rsid w:val="00104F96"/>
    <w:rsid w:val="00105963"/>
    <w:rsid w:val="00107EBD"/>
    <w:rsid w:val="00112BF4"/>
    <w:rsid w:val="001153C1"/>
    <w:rsid w:val="0011607E"/>
    <w:rsid w:val="00116777"/>
    <w:rsid w:val="00116964"/>
    <w:rsid w:val="001215A0"/>
    <w:rsid w:val="00123BDE"/>
    <w:rsid w:val="001241AA"/>
    <w:rsid w:val="00125BD3"/>
    <w:rsid w:val="001268BD"/>
    <w:rsid w:val="001324C6"/>
    <w:rsid w:val="00134857"/>
    <w:rsid w:val="00134AB1"/>
    <w:rsid w:val="0013723F"/>
    <w:rsid w:val="001372D8"/>
    <w:rsid w:val="001402F1"/>
    <w:rsid w:val="001440C3"/>
    <w:rsid w:val="00144A9B"/>
    <w:rsid w:val="001456CE"/>
    <w:rsid w:val="00146787"/>
    <w:rsid w:val="00147AF1"/>
    <w:rsid w:val="0015086A"/>
    <w:rsid w:val="00150F00"/>
    <w:rsid w:val="00152E02"/>
    <w:rsid w:val="001543A8"/>
    <w:rsid w:val="00157ECF"/>
    <w:rsid w:val="0016463F"/>
    <w:rsid w:val="001735CB"/>
    <w:rsid w:val="00175C50"/>
    <w:rsid w:val="001764C0"/>
    <w:rsid w:val="00180BD3"/>
    <w:rsid w:val="00183B2D"/>
    <w:rsid w:val="00184167"/>
    <w:rsid w:val="00184456"/>
    <w:rsid w:val="001867C5"/>
    <w:rsid w:val="0019306E"/>
    <w:rsid w:val="001968DB"/>
    <w:rsid w:val="001974D0"/>
    <w:rsid w:val="001A059E"/>
    <w:rsid w:val="001A0BC6"/>
    <w:rsid w:val="001B07D0"/>
    <w:rsid w:val="001B148E"/>
    <w:rsid w:val="001B1ED0"/>
    <w:rsid w:val="001B60A9"/>
    <w:rsid w:val="001B6C4D"/>
    <w:rsid w:val="001C3C25"/>
    <w:rsid w:val="001C5C93"/>
    <w:rsid w:val="001D4912"/>
    <w:rsid w:val="001D502E"/>
    <w:rsid w:val="001D7377"/>
    <w:rsid w:val="001E0FE1"/>
    <w:rsid w:val="001E7A26"/>
    <w:rsid w:val="001F0EBA"/>
    <w:rsid w:val="002028A8"/>
    <w:rsid w:val="00206D78"/>
    <w:rsid w:val="00206DA2"/>
    <w:rsid w:val="0020778E"/>
    <w:rsid w:val="00207CDD"/>
    <w:rsid w:val="0021091C"/>
    <w:rsid w:val="00211B7F"/>
    <w:rsid w:val="00215D87"/>
    <w:rsid w:val="00220626"/>
    <w:rsid w:val="00221100"/>
    <w:rsid w:val="002215F1"/>
    <w:rsid w:val="0022189F"/>
    <w:rsid w:val="00223388"/>
    <w:rsid w:val="00224D3B"/>
    <w:rsid w:val="00225AA6"/>
    <w:rsid w:val="0023027D"/>
    <w:rsid w:val="002329AE"/>
    <w:rsid w:val="002343BE"/>
    <w:rsid w:val="00235F95"/>
    <w:rsid w:val="00236601"/>
    <w:rsid w:val="00243337"/>
    <w:rsid w:val="00243B4D"/>
    <w:rsid w:val="00245D97"/>
    <w:rsid w:val="00247ECD"/>
    <w:rsid w:val="00250A2F"/>
    <w:rsid w:val="00250CF1"/>
    <w:rsid w:val="00250D87"/>
    <w:rsid w:val="0025103A"/>
    <w:rsid w:val="00251768"/>
    <w:rsid w:val="00252548"/>
    <w:rsid w:val="00253CE0"/>
    <w:rsid w:val="0025521A"/>
    <w:rsid w:val="002632D5"/>
    <w:rsid w:val="002639F5"/>
    <w:rsid w:val="00264F59"/>
    <w:rsid w:val="0026628D"/>
    <w:rsid w:val="002665E9"/>
    <w:rsid w:val="00270269"/>
    <w:rsid w:val="00270E7D"/>
    <w:rsid w:val="00273449"/>
    <w:rsid w:val="00273B90"/>
    <w:rsid w:val="00276192"/>
    <w:rsid w:val="00276AAD"/>
    <w:rsid w:val="00277131"/>
    <w:rsid w:val="00280D6A"/>
    <w:rsid w:val="00282243"/>
    <w:rsid w:val="002904EE"/>
    <w:rsid w:val="00291DC2"/>
    <w:rsid w:val="002947BA"/>
    <w:rsid w:val="00294E72"/>
    <w:rsid w:val="002A0EC8"/>
    <w:rsid w:val="002A443F"/>
    <w:rsid w:val="002B113B"/>
    <w:rsid w:val="002B26F8"/>
    <w:rsid w:val="002B5FD7"/>
    <w:rsid w:val="002B6ADF"/>
    <w:rsid w:val="002C1A6B"/>
    <w:rsid w:val="002C49F0"/>
    <w:rsid w:val="002D0E77"/>
    <w:rsid w:val="002D1D49"/>
    <w:rsid w:val="002D566F"/>
    <w:rsid w:val="002D6FB7"/>
    <w:rsid w:val="002E026C"/>
    <w:rsid w:val="002E3614"/>
    <w:rsid w:val="002E37DE"/>
    <w:rsid w:val="002F0C46"/>
    <w:rsid w:val="002F1B33"/>
    <w:rsid w:val="002F3A3E"/>
    <w:rsid w:val="002F3FC4"/>
    <w:rsid w:val="00301F11"/>
    <w:rsid w:val="00303721"/>
    <w:rsid w:val="00304012"/>
    <w:rsid w:val="00305BD0"/>
    <w:rsid w:val="0031220B"/>
    <w:rsid w:val="00312297"/>
    <w:rsid w:val="00316619"/>
    <w:rsid w:val="00317DDA"/>
    <w:rsid w:val="00320BD0"/>
    <w:rsid w:val="00323D1C"/>
    <w:rsid w:val="003246F3"/>
    <w:rsid w:val="003266DD"/>
    <w:rsid w:val="0033045D"/>
    <w:rsid w:val="00331DD7"/>
    <w:rsid w:val="00332CC0"/>
    <w:rsid w:val="003336FC"/>
    <w:rsid w:val="003346E4"/>
    <w:rsid w:val="00337899"/>
    <w:rsid w:val="00337FAE"/>
    <w:rsid w:val="00340D03"/>
    <w:rsid w:val="0034274F"/>
    <w:rsid w:val="00343D0D"/>
    <w:rsid w:val="00347568"/>
    <w:rsid w:val="003547D5"/>
    <w:rsid w:val="003572C1"/>
    <w:rsid w:val="00363E20"/>
    <w:rsid w:val="00364C2A"/>
    <w:rsid w:val="0036606A"/>
    <w:rsid w:val="00373D8C"/>
    <w:rsid w:val="0037404F"/>
    <w:rsid w:val="00374551"/>
    <w:rsid w:val="00374EB9"/>
    <w:rsid w:val="00375AB6"/>
    <w:rsid w:val="00376A4C"/>
    <w:rsid w:val="003778D9"/>
    <w:rsid w:val="00377A07"/>
    <w:rsid w:val="00382B8E"/>
    <w:rsid w:val="00387632"/>
    <w:rsid w:val="00387A55"/>
    <w:rsid w:val="00390188"/>
    <w:rsid w:val="00393F89"/>
    <w:rsid w:val="0039473D"/>
    <w:rsid w:val="00395A22"/>
    <w:rsid w:val="003A157A"/>
    <w:rsid w:val="003A17F8"/>
    <w:rsid w:val="003A1BE3"/>
    <w:rsid w:val="003A1CDB"/>
    <w:rsid w:val="003A3C47"/>
    <w:rsid w:val="003A51FE"/>
    <w:rsid w:val="003A6195"/>
    <w:rsid w:val="003A78B4"/>
    <w:rsid w:val="003A79ED"/>
    <w:rsid w:val="003B28E2"/>
    <w:rsid w:val="003B4545"/>
    <w:rsid w:val="003B5826"/>
    <w:rsid w:val="003B5C49"/>
    <w:rsid w:val="003C04C9"/>
    <w:rsid w:val="003C0E79"/>
    <w:rsid w:val="003C7444"/>
    <w:rsid w:val="003D2E6C"/>
    <w:rsid w:val="003D41DA"/>
    <w:rsid w:val="003D53F0"/>
    <w:rsid w:val="003D6E67"/>
    <w:rsid w:val="003D7039"/>
    <w:rsid w:val="003E3239"/>
    <w:rsid w:val="003E3522"/>
    <w:rsid w:val="003E6804"/>
    <w:rsid w:val="003E7DEE"/>
    <w:rsid w:val="003F18D4"/>
    <w:rsid w:val="003F1A54"/>
    <w:rsid w:val="003F664D"/>
    <w:rsid w:val="003F6824"/>
    <w:rsid w:val="003F68FF"/>
    <w:rsid w:val="00401CA4"/>
    <w:rsid w:val="00402754"/>
    <w:rsid w:val="00404B2F"/>
    <w:rsid w:val="00404E7A"/>
    <w:rsid w:val="00411B51"/>
    <w:rsid w:val="0041562C"/>
    <w:rsid w:val="00416336"/>
    <w:rsid w:val="00416848"/>
    <w:rsid w:val="0041687B"/>
    <w:rsid w:val="00417010"/>
    <w:rsid w:val="0041753A"/>
    <w:rsid w:val="00420203"/>
    <w:rsid w:val="00420CB9"/>
    <w:rsid w:val="00422C37"/>
    <w:rsid w:val="00422C7F"/>
    <w:rsid w:val="004303F8"/>
    <w:rsid w:val="004340D2"/>
    <w:rsid w:val="004344AE"/>
    <w:rsid w:val="00434EBF"/>
    <w:rsid w:val="004364CC"/>
    <w:rsid w:val="004373B3"/>
    <w:rsid w:val="004377F0"/>
    <w:rsid w:val="0044468E"/>
    <w:rsid w:val="004457B1"/>
    <w:rsid w:val="00446B9E"/>
    <w:rsid w:val="00451BA0"/>
    <w:rsid w:val="00460FF1"/>
    <w:rsid w:val="00462337"/>
    <w:rsid w:val="00464EBF"/>
    <w:rsid w:val="00465407"/>
    <w:rsid w:val="0046609F"/>
    <w:rsid w:val="004678E8"/>
    <w:rsid w:val="00470821"/>
    <w:rsid w:val="00477A4A"/>
    <w:rsid w:val="00484322"/>
    <w:rsid w:val="00484487"/>
    <w:rsid w:val="00485C14"/>
    <w:rsid w:val="00487D79"/>
    <w:rsid w:val="00491CAF"/>
    <w:rsid w:val="00492AF8"/>
    <w:rsid w:val="004934E6"/>
    <w:rsid w:val="0049755C"/>
    <w:rsid w:val="004A5460"/>
    <w:rsid w:val="004A6EA1"/>
    <w:rsid w:val="004A7A57"/>
    <w:rsid w:val="004B1914"/>
    <w:rsid w:val="004B334F"/>
    <w:rsid w:val="004B53E3"/>
    <w:rsid w:val="004B761C"/>
    <w:rsid w:val="004B7973"/>
    <w:rsid w:val="004C01AE"/>
    <w:rsid w:val="004C157C"/>
    <w:rsid w:val="004C5E1C"/>
    <w:rsid w:val="004C6E15"/>
    <w:rsid w:val="004D23C9"/>
    <w:rsid w:val="004D2D73"/>
    <w:rsid w:val="004D4847"/>
    <w:rsid w:val="004D7FF6"/>
    <w:rsid w:val="004E24E6"/>
    <w:rsid w:val="004E2B12"/>
    <w:rsid w:val="004E326A"/>
    <w:rsid w:val="004E45AE"/>
    <w:rsid w:val="004F14EC"/>
    <w:rsid w:val="005005DC"/>
    <w:rsid w:val="00502F81"/>
    <w:rsid w:val="00505AD6"/>
    <w:rsid w:val="00507616"/>
    <w:rsid w:val="00507B3C"/>
    <w:rsid w:val="00512C66"/>
    <w:rsid w:val="005132EB"/>
    <w:rsid w:val="00515991"/>
    <w:rsid w:val="00520D3A"/>
    <w:rsid w:val="00523E5C"/>
    <w:rsid w:val="00526E57"/>
    <w:rsid w:val="0052789C"/>
    <w:rsid w:val="00530A7F"/>
    <w:rsid w:val="00534474"/>
    <w:rsid w:val="00542900"/>
    <w:rsid w:val="00546C64"/>
    <w:rsid w:val="00550E5F"/>
    <w:rsid w:val="0055311C"/>
    <w:rsid w:val="0055425E"/>
    <w:rsid w:val="00554916"/>
    <w:rsid w:val="005568F9"/>
    <w:rsid w:val="00556937"/>
    <w:rsid w:val="00557E3C"/>
    <w:rsid w:val="00560B0A"/>
    <w:rsid w:val="00566D2E"/>
    <w:rsid w:val="005672AD"/>
    <w:rsid w:val="0056776F"/>
    <w:rsid w:val="00572547"/>
    <w:rsid w:val="005745E3"/>
    <w:rsid w:val="00574896"/>
    <w:rsid w:val="00576219"/>
    <w:rsid w:val="00577765"/>
    <w:rsid w:val="00580735"/>
    <w:rsid w:val="00585441"/>
    <w:rsid w:val="0058635D"/>
    <w:rsid w:val="0058748B"/>
    <w:rsid w:val="00591605"/>
    <w:rsid w:val="00594E1F"/>
    <w:rsid w:val="005A0001"/>
    <w:rsid w:val="005A13B6"/>
    <w:rsid w:val="005B4A31"/>
    <w:rsid w:val="005C17F4"/>
    <w:rsid w:val="005C1BF7"/>
    <w:rsid w:val="005C1CAB"/>
    <w:rsid w:val="005C4DCF"/>
    <w:rsid w:val="005C5F6F"/>
    <w:rsid w:val="005C6FED"/>
    <w:rsid w:val="005D4158"/>
    <w:rsid w:val="005D693B"/>
    <w:rsid w:val="005E303C"/>
    <w:rsid w:val="005E3995"/>
    <w:rsid w:val="005E617B"/>
    <w:rsid w:val="005E6E5E"/>
    <w:rsid w:val="005F2BEE"/>
    <w:rsid w:val="005F352C"/>
    <w:rsid w:val="005F49BE"/>
    <w:rsid w:val="005F78B3"/>
    <w:rsid w:val="006126DD"/>
    <w:rsid w:val="00614A69"/>
    <w:rsid w:val="0061677A"/>
    <w:rsid w:val="00616831"/>
    <w:rsid w:val="00620B9B"/>
    <w:rsid w:val="00624938"/>
    <w:rsid w:val="00624F5C"/>
    <w:rsid w:val="0062730F"/>
    <w:rsid w:val="0062773D"/>
    <w:rsid w:val="00633588"/>
    <w:rsid w:val="00633A92"/>
    <w:rsid w:val="00636C9C"/>
    <w:rsid w:val="00637208"/>
    <w:rsid w:val="00640FCE"/>
    <w:rsid w:val="00641160"/>
    <w:rsid w:val="00644658"/>
    <w:rsid w:val="0064482B"/>
    <w:rsid w:val="0064521D"/>
    <w:rsid w:val="00647991"/>
    <w:rsid w:val="00647AC9"/>
    <w:rsid w:val="00652B6D"/>
    <w:rsid w:val="00653B6D"/>
    <w:rsid w:val="00655A41"/>
    <w:rsid w:val="00655B30"/>
    <w:rsid w:val="0065608D"/>
    <w:rsid w:val="0066172B"/>
    <w:rsid w:val="006625D4"/>
    <w:rsid w:val="00662774"/>
    <w:rsid w:val="0067232E"/>
    <w:rsid w:val="006740BC"/>
    <w:rsid w:val="00676C08"/>
    <w:rsid w:val="006774EA"/>
    <w:rsid w:val="00682E8A"/>
    <w:rsid w:val="00683F52"/>
    <w:rsid w:val="00684402"/>
    <w:rsid w:val="00690ECB"/>
    <w:rsid w:val="00692A94"/>
    <w:rsid w:val="006931F2"/>
    <w:rsid w:val="00695014"/>
    <w:rsid w:val="00697235"/>
    <w:rsid w:val="00697CB2"/>
    <w:rsid w:val="006B13A0"/>
    <w:rsid w:val="006D06BF"/>
    <w:rsid w:val="006D4F51"/>
    <w:rsid w:val="006D71C6"/>
    <w:rsid w:val="006E3876"/>
    <w:rsid w:val="006E5D2D"/>
    <w:rsid w:val="006F1AB8"/>
    <w:rsid w:val="006F1DB7"/>
    <w:rsid w:val="006F67B2"/>
    <w:rsid w:val="00700F24"/>
    <w:rsid w:val="00701722"/>
    <w:rsid w:val="00701AC6"/>
    <w:rsid w:val="00701D4D"/>
    <w:rsid w:val="007038C7"/>
    <w:rsid w:val="0071017C"/>
    <w:rsid w:val="007133C3"/>
    <w:rsid w:val="007150AB"/>
    <w:rsid w:val="00721AED"/>
    <w:rsid w:val="007220D3"/>
    <w:rsid w:val="007224EE"/>
    <w:rsid w:val="00723119"/>
    <w:rsid w:val="00724A2A"/>
    <w:rsid w:val="00726A03"/>
    <w:rsid w:val="007314F6"/>
    <w:rsid w:val="007354D0"/>
    <w:rsid w:val="007363D1"/>
    <w:rsid w:val="00737AE7"/>
    <w:rsid w:val="00744101"/>
    <w:rsid w:val="007450E7"/>
    <w:rsid w:val="007523CE"/>
    <w:rsid w:val="00756B03"/>
    <w:rsid w:val="007609D8"/>
    <w:rsid w:val="0076148F"/>
    <w:rsid w:val="00761948"/>
    <w:rsid w:val="0076369B"/>
    <w:rsid w:val="007646E8"/>
    <w:rsid w:val="0076536B"/>
    <w:rsid w:val="00765500"/>
    <w:rsid w:val="00767F04"/>
    <w:rsid w:val="007712A1"/>
    <w:rsid w:val="0077540B"/>
    <w:rsid w:val="00775CDB"/>
    <w:rsid w:val="00777489"/>
    <w:rsid w:val="00780F90"/>
    <w:rsid w:val="007842E3"/>
    <w:rsid w:val="007854CB"/>
    <w:rsid w:val="00785FC0"/>
    <w:rsid w:val="00787355"/>
    <w:rsid w:val="0078745F"/>
    <w:rsid w:val="00787DC9"/>
    <w:rsid w:val="007933F1"/>
    <w:rsid w:val="00794BEE"/>
    <w:rsid w:val="00795D96"/>
    <w:rsid w:val="007A4702"/>
    <w:rsid w:val="007A5A73"/>
    <w:rsid w:val="007A7E45"/>
    <w:rsid w:val="007B0698"/>
    <w:rsid w:val="007B1EF8"/>
    <w:rsid w:val="007B3085"/>
    <w:rsid w:val="007B3DE9"/>
    <w:rsid w:val="007B4487"/>
    <w:rsid w:val="007B4F78"/>
    <w:rsid w:val="007B6396"/>
    <w:rsid w:val="007B6A8C"/>
    <w:rsid w:val="007B6F7A"/>
    <w:rsid w:val="007B777E"/>
    <w:rsid w:val="007C02F6"/>
    <w:rsid w:val="007C3145"/>
    <w:rsid w:val="007C3B30"/>
    <w:rsid w:val="007D025A"/>
    <w:rsid w:val="007D2B51"/>
    <w:rsid w:val="007D37A6"/>
    <w:rsid w:val="007D4364"/>
    <w:rsid w:val="007D4EF8"/>
    <w:rsid w:val="007E1361"/>
    <w:rsid w:val="007E3019"/>
    <w:rsid w:val="007E31D6"/>
    <w:rsid w:val="007E403A"/>
    <w:rsid w:val="007E466A"/>
    <w:rsid w:val="007E5AFA"/>
    <w:rsid w:val="007E67DA"/>
    <w:rsid w:val="007F0002"/>
    <w:rsid w:val="007F08CC"/>
    <w:rsid w:val="007F1518"/>
    <w:rsid w:val="007F188C"/>
    <w:rsid w:val="007F622A"/>
    <w:rsid w:val="00805CD7"/>
    <w:rsid w:val="00806F34"/>
    <w:rsid w:val="00811A50"/>
    <w:rsid w:val="008124BF"/>
    <w:rsid w:val="0081684B"/>
    <w:rsid w:val="008169EA"/>
    <w:rsid w:val="00816FB9"/>
    <w:rsid w:val="00817943"/>
    <w:rsid w:val="008226E4"/>
    <w:rsid w:val="008236D0"/>
    <w:rsid w:val="008255CA"/>
    <w:rsid w:val="00825EC8"/>
    <w:rsid w:val="008269AD"/>
    <w:rsid w:val="008307E3"/>
    <w:rsid w:val="00832D6D"/>
    <w:rsid w:val="00835340"/>
    <w:rsid w:val="00840100"/>
    <w:rsid w:val="00841D9F"/>
    <w:rsid w:val="00842CAE"/>
    <w:rsid w:val="00846200"/>
    <w:rsid w:val="00847215"/>
    <w:rsid w:val="0085091F"/>
    <w:rsid w:val="00853B77"/>
    <w:rsid w:val="0086141D"/>
    <w:rsid w:val="008640DB"/>
    <w:rsid w:val="008645B9"/>
    <w:rsid w:val="00872C91"/>
    <w:rsid w:val="0088025E"/>
    <w:rsid w:val="0088342F"/>
    <w:rsid w:val="00884757"/>
    <w:rsid w:val="008866D5"/>
    <w:rsid w:val="00886C69"/>
    <w:rsid w:val="00896357"/>
    <w:rsid w:val="00896663"/>
    <w:rsid w:val="00896ED9"/>
    <w:rsid w:val="008A0593"/>
    <w:rsid w:val="008A1B5D"/>
    <w:rsid w:val="008A5CC4"/>
    <w:rsid w:val="008A7C64"/>
    <w:rsid w:val="008B01CA"/>
    <w:rsid w:val="008B2785"/>
    <w:rsid w:val="008B3683"/>
    <w:rsid w:val="008B4956"/>
    <w:rsid w:val="008C3161"/>
    <w:rsid w:val="008C7323"/>
    <w:rsid w:val="008D04DC"/>
    <w:rsid w:val="008D098B"/>
    <w:rsid w:val="008D2A8E"/>
    <w:rsid w:val="008D3301"/>
    <w:rsid w:val="008D5128"/>
    <w:rsid w:val="008E0B51"/>
    <w:rsid w:val="008E0C3B"/>
    <w:rsid w:val="008E1849"/>
    <w:rsid w:val="008E332B"/>
    <w:rsid w:val="008E4630"/>
    <w:rsid w:val="008E4A25"/>
    <w:rsid w:val="008E5AEC"/>
    <w:rsid w:val="008F1068"/>
    <w:rsid w:val="008F4B86"/>
    <w:rsid w:val="009031D6"/>
    <w:rsid w:val="009060A4"/>
    <w:rsid w:val="00906F42"/>
    <w:rsid w:val="00907FBE"/>
    <w:rsid w:val="00913445"/>
    <w:rsid w:val="009153CC"/>
    <w:rsid w:val="0092002C"/>
    <w:rsid w:val="00920EB9"/>
    <w:rsid w:val="00922DB8"/>
    <w:rsid w:val="00922FFE"/>
    <w:rsid w:val="0093256C"/>
    <w:rsid w:val="00932A0E"/>
    <w:rsid w:val="00932E94"/>
    <w:rsid w:val="00935907"/>
    <w:rsid w:val="0093628F"/>
    <w:rsid w:val="00936573"/>
    <w:rsid w:val="00940F70"/>
    <w:rsid w:val="009504F2"/>
    <w:rsid w:val="00952338"/>
    <w:rsid w:val="0095273F"/>
    <w:rsid w:val="009535EE"/>
    <w:rsid w:val="00955118"/>
    <w:rsid w:val="00956E72"/>
    <w:rsid w:val="00957370"/>
    <w:rsid w:val="00961690"/>
    <w:rsid w:val="0097289C"/>
    <w:rsid w:val="009739C0"/>
    <w:rsid w:val="00982817"/>
    <w:rsid w:val="009867D6"/>
    <w:rsid w:val="00986E49"/>
    <w:rsid w:val="00990685"/>
    <w:rsid w:val="00990A43"/>
    <w:rsid w:val="0099602E"/>
    <w:rsid w:val="009A0E1B"/>
    <w:rsid w:val="009A2943"/>
    <w:rsid w:val="009A3908"/>
    <w:rsid w:val="009A5C07"/>
    <w:rsid w:val="009B0EA2"/>
    <w:rsid w:val="009B34F4"/>
    <w:rsid w:val="009B3CC5"/>
    <w:rsid w:val="009B63FE"/>
    <w:rsid w:val="009B6715"/>
    <w:rsid w:val="009C4798"/>
    <w:rsid w:val="009C7667"/>
    <w:rsid w:val="009C7C90"/>
    <w:rsid w:val="009D3945"/>
    <w:rsid w:val="009D3D65"/>
    <w:rsid w:val="009E3171"/>
    <w:rsid w:val="009E6668"/>
    <w:rsid w:val="009E7909"/>
    <w:rsid w:val="009F225B"/>
    <w:rsid w:val="009F4239"/>
    <w:rsid w:val="009F6A8B"/>
    <w:rsid w:val="00A03B18"/>
    <w:rsid w:val="00A03DF3"/>
    <w:rsid w:val="00A126DF"/>
    <w:rsid w:val="00A16A36"/>
    <w:rsid w:val="00A17E1C"/>
    <w:rsid w:val="00A22287"/>
    <w:rsid w:val="00A24FFD"/>
    <w:rsid w:val="00A27BFE"/>
    <w:rsid w:val="00A35A20"/>
    <w:rsid w:val="00A36F7A"/>
    <w:rsid w:val="00A40933"/>
    <w:rsid w:val="00A411BA"/>
    <w:rsid w:val="00A42970"/>
    <w:rsid w:val="00A442F2"/>
    <w:rsid w:val="00A45CAD"/>
    <w:rsid w:val="00A462B3"/>
    <w:rsid w:val="00A46AA0"/>
    <w:rsid w:val="00A46FFC"/>
    <w:rsid w:val="00A57130"/>
    <w:rsid w:val="00A57378"/>
    <w:rsid w:val="00A605AD"/>
    <w:rsid w:val="00A62AF6"/>
    <w:rsid w:val="00A62EBB"/>
    <w:rsid w:val="00A63066"/>
    <w:rsid w:val="00A63D5B"/>
    <w:rsid w:val="00A63F79"/>
    <w:rsid w:val="00A64200"/>
    <w:rsid w:val="00A65BAB"/>
    <w:rsid w:val="00A706A9"/>
    <w:rsid w:val="00A75D64"/>
    <w:rsid w:val="00A77589"/>
    <w:rsid w:val="00A7768F"/>
    <w:rsid w:val="00A96350"/>
    <w:rsid w:val="00AA02EB"/>
    <w:rsid w:val="00AA3049"/>
    <w:rsid w:val="00AA5ED1"/>
    <w:rsid w:val="00AA7889"/>
    <w:rsid w:val="00AA7B2F"/>
    <w:rsid w:val="00AB2709"/>
    <w:rsid w:val="00AB397A"/>
    <w:rsid w:val="00AB595D"/>
    <w:rsid w:val="00AC5E09"/>
    <w:rsid w:val="00AC7E9D"/>
    <w:rsid w:val="00AD46D6"/>
    <w:rsid w:val="00AD476B"/>
    <w:rsid w:val="00AE1C31"/>
    <w:rsid w:val="00AE2549"/>
    <w:rsid w:val="00AE360F"/>
    <w:rsid w:val="00AE5E33"/>
    <w:rsid w:val="00AE5F35"/>
    <w:rsid w:val="00AE6679"/>
    <w:rsid w:val="00AE7311"/>
    <w:rsid w:val="00AF2C72"/>
    <w:rsid w:val="00AF32DD"/>
    <w:rsid w:val="00AF4C33"/>
    <w:rsid w:val="00AF4E20"/>
    <w:rsid w:val="00B0220C"/>
    <w:rsid w:val="00B10448"/>
    <w:rsid w:val="00B14891"/>
    <w:rsid w:val="00B1573B"/>
    <w:rsid w:val="00B15EE5"/>
    <w:rsid w:val="00B161CA"/>
    <w:rsid w:val="00B16D19"/>
    <w:rsid w:val="00B208AD"/>
    <w:rsid w:val="00B21435"/>
    <w:rsid w:val="00B25548"/>
    <w:rsid w:val="00B2760E"/>
    <w:rsid w:val="00B27AF1"/>
    <w:rsid w:val="00B342FC"/>
    <w:rsid w:val="00B34E93"/>
    <w:rsid w:val="00B35115"/>
    <w:rsid w:val="00B35D09"/>
    <w:rsid w:val="00B4399E"/>
    <w:rsid w:val="00B43D45"/>
    <w:rsid w:val="00B50BAC"/>
    <w:rsid w:val="00B51D37"/>
    <w:rsid w:val="00B52858"/>
    <w:rsid w:val="00B52CA9"/>
    <w:rsid w:val="00B54124"/>
    <w:rsid w:val="00B56C15"/>
    <w:rsid w:val="00B625A0"/>
    <w:rsid w:val="00B635F9"/>
    <w:rsid w:val="00B63945"/>
    <w:rsid w:val="00B64959"/>
    <w:rsid w:val="00B7005D"/>
    <w:rsid w:val="00B70289"/>
    <w:rsid w:val="00B70845"/>
    <w:rsid w:val="00B71769"/>
    <w:rsid w:val="00B71D00"/>
    <w:rsid w:val="00B75BAE"/>
    <w:rsid w:val="00B8083F"/>
    <w:rsid w:val="00B86C48"/>
    <w:rsid w:val="00B86D5E"/>
    <w:rsid w:val="00B86DDF"/>
    <w:rsid w:val="00B92C1A"/>
    <w:rsid w:val="00B9328C"/>
    <w:rsid w:val="00B940DF"/>
    <w:rsid w:val="00B973D0"/>
    <w:rsid w:val="00BA495E"/>
    <w:rsid w:val="00BA6439"/>
    <w:rsid w:val="00BB7132"/>
    <w:rsid w:val="00BC18A7"/>
    <w:rsid w:val="00BC2552"/>
    <w:rsid w:val="00BC622B"/>
    <w:rsid w:val="00BC6517"/>
    <w:rsid w:val="00BC66E7"/>
    <w:rsid w:val="00BC703B"/>
    <w:rsid w:val="00BC7F02"/>
    <w:rsid w:val="00BD2690"/>
    <w:rsid w:val="00BD5423"/>
    <w:rsid w:val="00BD5910"/>
    <w:rsid w:val="00BE0064"/>
    <w:rsid w:val="00BE0B73"/>
    <w:rsid w:val="00BE119E"/>
    <w:rsid w:val="00BE2BF0"/>
    <w:rsid w:val="00BE4FED"/>
    <w:rsid w:val="00BF3706"/>
    <w:rsid w:val="00BF53CC"/>
    <w:rsid w:val="00C0337D"/>
    <w:rsid w:val="00C03938"/>
    <w:rsid w:val="00C03AC6"/>
    <w:rsid w:val="00C041A2"/>
    <w:rsid w:val="00C10662"/>
    <w:rsid w:val="00C13584"/>
    <w:rsid w:val="00C13C76"/>
    <w:rsid w:val="00C1412D"/>
    <w:rsid w:val="00C15431"/>
    <w:rsid w:val="00C20564"/>
    <w:rsid w:val="00C22111"/>
    <w:rsid w:val="00C2321F"/>
    <w:rsid w:val="00C23C35"/>
    <w:rsid w:val="00C24250"/>
    <w:rsid w:val="00C2535E"/>
    <w:rsid w:val="00C26A7D"/>
    <w:rsid w:val="00C26EEA"/>
    <w:rsid w:val="00C27825"/>
    <w:rsid w:val="00C30AC5"/>
    <w:rsid w:val="00C31268"/>
    <w:rsid w:val="00C32ABF"/>
    <w:rsid w:val="00C32E9D"/>
    <w:rsid w:val="00C3611F"/>
    <w:rsid w:val="00C366CB"/>
    <w:rsid w:val="00C414EE"/>
    <w:rsid w:val="00C50D06"/>
    <w:rsid w:val="00C50F1D"/>
    <w:rsid w:val="00C528CF"/>
    <w:rsid w:val="00C532A5"/>
    <w:rsid w:val="00C542D0"/>
    <w:rsid w:val="00C609A1"/>
    <w:rsid w:val="00C63851"/>
    <w:rsid w:val="00C63E31"/>
    <w:rsid w:val="00C66201"/>
    <w:rsid w:val="00C74074"/>
    <w:rsid w:val="00C76A03"/>
    <w:rsid w:val="00C76C87"/>
    <w:rsid w:val="00C7787C"/>
    <w:rsid w:val="00C8028F"/>
    <w:rsid w:val="00C815AD"/>
    <w:rsid w:val="00C85E94"/>
    <w:rsid w:val="00C871CD"/>
    <w:rsid w:val="00C90121"/>
    <w:rsid w:val="00C92614"/>
    <w:rsid w:val="00C939F2"/>
    <w:rsid w:val="00CA3E7B"/>
    <w:rsid w:val="00CA6F59"/>
    <w:rsid w:val="00CB03E0"/>
    <w:rsid w:val="00CB23CE"/>
    <w:rsid w:val="00CB2E0F"/>
    <w:rsid w:val="00CB5708"/>
    <w:rsid w:val="00CB5975"/>
    <w:rsid w:val="00CB5E6A"/>
    <w:rsid w:val="00CB6157"/>
    <w:rsid w:val="00CC064F"/>
    <w:rsid w:val="00CC08B7"/>
    <w:rsid w:val="00CC2B86"/>
    <w:rsid w:val="00CC37A0"/>
    <w:rsid w:val="00CC43DA"/>
    <w:rsid w:val="00CC4B9E"/>
    <w:rsid w:val="00CD2E61"/>
    <w:rsid w:val="00CD4BDE"/>
    <w:rsid w:val="00CD79AE"/>
    <w:rsid w:val="00CD7E91"/>
    <w:rsid w:val="00CE0576"/>
    <w:rsid w:val="00CE5D77"/>
    <w:rsid w:val="00CF010A"/>
    <w:rsid w:val="00CF1C52"/>
    <w:rsid w:val="00CF2D90"/>
    <w:rsid w:val="00CF3E9E"/>
    <w:rsid w:val="00CF51E5"/>
    <w:rsid w:val="00D00718"/>
    <w:rsid w:val="00D01615"/>
    <w:rsid w:val="00D07A78"/>
    <w:rsid w:val="00D1087A"/>
    <w:rsid w:val="00D11AD9"/>
    <w:rsid w:val="00D11E75"/>
    <w:rsid w:val="00D156FD"/>
    <w:rsid w:val="00D20A01"/>
    <w:rsid w:val="00D21707"/>
    <w:rsid w:val="00D21F62"/>
    <w:rsid w:val="00D25618"/>
    <w:rsid w:val="00D25F6D"/>
    <w:rsid w:val="00D2655C"/>
    <w:rsid w:val="00D319AA"/>
    <w:rsid w:val="00D32790"/>
    <w:rsid w:val="00D4112D"/>
    <w:rsid w:val="00D42A35"/>
    <w:rsid w:val="00D42EA8"/>
    <w:rsid w:val="00D43FA6"/>
    <w:rsid w:val="00D44176"/>
    <w:rsid w:val="00D45806"/>
    <w:rsid w:val="00D4624A"/>
    <w:rsid w:val="00D50179"/>
    <w:rsid w:val="00D52BF3"/>
    <w:rsid w:val="00D53550"/>
    <w:rsid w:val="00D53C2F"/>
    <w:rsid w:val="00D56CE1"/>
    <w:rsid w:val="00D6196D"/>
    <w:rsid w:val="00D62193"/>
    <w:rsid w:val="00D670B6"/>
    <w:rsid w:val="00D672CA"/>
    <w:rsid w:val="00D679A2"/>
    <w:rsid w:val="00D70BDF"/>
    <w:rsid w:val="00D753BC"/>
    <w:rsid w:val="00D757D5"/>
    <w:rsid w:val="00D76B79"/>
    <w:rsid w:val="00D773F5"/>
    <w:rsid w:val="00D844CD"/>
    <w:rsid w:val="00D86C0A"/>
    <w:rsid w:val="00D86CDE"/>
    <w:rsid w:val="00D91B82"/>
    <w:rsid w:val="00D923F2"/>
    <w:rsid w:val="00DA1B9A"/>
    <w:rsid w:val="00DA53F3"/>
    <w:rsid w:val="00DA60BB"/>
    <w:rsid w:val="00DA7B6D"/>
    <w:rsid w:val="00DB32D0"/>
    <w:rsid w:val="00DB7753"/>
    <w:rsid w:val="00DC69F1"/>
    <w:rsid w:val="00DD051F"/>
    <w:rsid w:val="00DD27CD"/>
    <w:rsid w:val="00DE093B"/>
    <w:rsid w:val="00DE0A17"/>
    <w:rsid w:val="00DE4BE7"/>
    <w:rsid w:val="00DE5572"/>
    <w:rsid w:val="00DE796D"/>
    <w:rsid w:val="00DF364B"/>
    <w:rsid w:val="00E030D4"/>
    <w:rsid w:val="00E03787"/>
    <w:rsid w:val="00E04D5F"/>
    <w:rsid w:val="00E057EC"/>
    <w:rsid w:val="00E05BED"/>
    <w:rsid w:val="00E07DBF"/>
    <w:rsid w:val="00E116C9"/>
    <w:rsid w:val="00E1405C"/>
    <w:rsid w:val="00E15D40"/>
    <w:rsid w:val="00E1663F"/>
    <w:rsid w:val="00E16740"/>
    <w:rsid w:val="00E228F6"/>
    <w:rsid w:val="00E23345"/>
    <w:rsid w:val="00E278E8"/>
    <w:rsid w:val="00E30F1A"/>
    <w:rsid w:val="00E332EB"/>
    <w:rsid w:val="00E36FB5"/>
    <w:rsid w:val="00E372EA"/>
    <w:rsid w:val="00E42515"/>
    <w:rsid w:val="00E42545"/>
    <w:rsid w:val="00E44770"/>
    <w:rsid w:val="00E513A1"/>
    <w:rsid w:val="00E522FE"/>
    <w:rsid w:val="00E543B1"/>
    <w:rsid w:val="00E57FF6"/>
    <w:rsid w:val="00E6533C"/>
    <w:rsid w:val="00E6667E"/>
    <w:rsid w:val="00E725D9"/>
    <w:rsid w:val="00E72CE0"/>
    <w:rsid w:val="00E77A0D"/>
    <w:rsid w:val="00E77AC4"/>
    <w:rsid w:val="00E77F83"/>
    <w:rsid w:val="00E80422"/>
    <w:rsid w:val="00E8069D"/>
    <w:rsid w:val="00E82924"/>
    <w:rsid w:val="00E83A3A"/>
    <w:rsid w:val="00E857F7"/>
    <w:rsid w:val="00E85983"/>
    <w:rsid w:val="00E9695C"/>
    <w:rsid w:val="00E9755B"/>
    <w:rsid w:val="00EA4F7C"/>
    <w:rsid w:val="00EB3023"/>
    <w:rsid w:val="00EB3933"/>
    <w:rsid w:val="00EB3C1A"/>
    <w:rsid w:val="00EB3E74"/>
    <w:rsid w:val="00EB6F52"/>
    <w:rsid w:val="00EC0809"/>
    <w:rsid w:val="00EC3BD4"/>
    <w:rsid w:val="00EC4C97"/>
    <w:rsid w:val="00EC4E5C"/>
    <w:rsid w:val="00ED0713"/>
    <w:rsid w:val="00ED0E87"/>
    <w:rsid w:val="00ED7BDC"/>
    <w:rsid w:val="00ED7F87"/>
    <w:rsid w:val="00EE3605"/>
    <w:rsid w:val="00EE69AF"/>
    <w:rsid w:val="00EE6EFD"/>
    <w:rsid w:val="00EE70BB"/>
    <w:rsid w:val="00EF1A68"/>
    <w:rsid w:val="00EF3B5D"/>
    <w:rsid w:val="00EF403E"/>
    <w:rsid w:val="00EF4AB2"/>
    <w:rsid w:val="00EF6701"/>
    <w:rsid w:val="00F0075E"/>
    <w:rsid w:val="00F032FE"/>
    <w:rsid w:val="00F03394"/>
    <w:rsid w:val="00F120E1"/>
    <w:rsid w:val="00F13188"/>
    <w:rsid w:val="00F13661"/>
    <w:rsid w:val="00F14D2B"/>
    <w:rsid w:val="00F15B55"/>
    <w:rsid w:val="00F16067"/>
    <w:rsid w:val="00F176BB"/>
    <w:rsid w:val="00F23797"/>
    <w:rsid w:val="00F249A4"/>
    <w:rsid w:val="00F307ED"/>
    <w:rsid w:val="00F31548"/>
    <w:rsid w:val="00F3304D"/>
    <w:rsid w:val="00F33E4A"/>
    <w:rsid w:val="00F35B9A"/>
    <w:rsid w:val="00F35C83"/>
    <w:rsid w:val="00F420E7"/>
    <w:rsid w:val="00F42D8E"/>
    <w:rsid w:val="00F455FC"/>
    <w:rsid w:val="00F46DA6"/>
    <w:rsid w:val="00F51112"/>
    <w:rsid w:val="00F53F7C"/>
    <w:rsid w:val="00F558E7"/>
    <w:rsid w:val="00F62D70"/>
    <w:rsid w:val="00F66B33"/>
    <w:rsid w:val="00F670FA"/>
    <w:rsid w:val="00F67A74"/>
    <w:rsid w:val="00F71D1D"/>
    <w:rsid w:val="00F8398C"/>
    <w:rsid w:val="00F9037A"/>
    <w:rsid w:val="00F92065"/>
    <w:rsid w:val="00F928B9"/>
    <w:rsid w:val="00F93A5B"/>
    <w:rsid w:val="00F93AB4"/>
    <w:rsid w:val="00F93C84"/>
    <w:rsid w:val="00FA0325"/>
    <w:rsid w:val="00FB0A2A"/>
    <w:rsid w:val="00FB10A8"/>
    <w:rsid w:val="00FB1B76"/>
    <w:rsid w:val="00FB1D13"/>
    <w:rsid w:val="00FB3296"/>
    <w:rsid w:val="00FB3504"/>
    <w:rsid w:val="00FB5080"/>
    <w:rsid w:val="00FC2F10"/>
    <w:rsid w:val="00FC3090"/>
    <w:rsid w:val="00FC3430"/>
    <w:rsid w:val="00FC5AE2"/>
    <w:rsid w:val="00FD5CB6"/>
    <w:rsid w:val="00FD6E38"/>
    <w:rsid w:val="00FE5061"/>
    <w:rsid w:val="00FF1A08"/>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qForma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customStyle="1" w:styleId="paragraph">
    <w:name w:val="paragraph"/>
    <w:basedOn w:val="Normal"/>
    <w:rsid w:val="00B63945"/>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character" w:customStyle="1" w:styleId="normaltextrun">
    <w:name w:val="normaltextrun"/>
    <w:basedOn w:val="DefaultParagraphFont"/>
    <w:rsid w:val="00B63945"/>
  </w:style>
  <w:style w:type="character" w:customStyle="1" w:styleId="eop">
    <w:name w:val="eop"/>
    <w:basedOn w:val="DefaultParagraphFont"/>
    <w:rsid w:val="00B63945"/>
  </w:style>
  <w:style w:type="paragraph" w:styleId="BodyText">
    <w:name w:val="Body Text"/>
    <w:aliases w:val="bt"/>
    <w:basedOn w:val="Normal"/>
    <w:link w:val="BodyTextChar"/>
    <w:rsid w:val="00C76C87"/>
    <w:pPr>
      <w:overflowPunct/>
      <w:autoSpaceDE/>
      <w:autoSpaceDN/>
      <w:adjustRightInd/>
      <w:spacing w:after="120"/>
      <w:jc w:val="both"/>
      <w:textAlignment w:val="auto"/>
    </w:pPr>
    <w:rPr>
      <w:rFonts w:ascii="Times New Roman" w:eastAsia="MS Mincho" w:hAnsi="Times New Roman"/>
      <w:sz w:val="20"/>
      <w:szCs w:val="24"/>
    </w:rPr>
  </w:style>
  <w:style w:type="character" w:customStyle="1" w:styleId="BodyTextChar">
    <w:name w:val="Body Text Char"/>
    <w:aliases w:val="bt Char"/>
    <w:basedOn w:val="DefaultParagraphFont"/>
    <w:link w:val="BodyText"/>
    <w:rsid w:val="00C76C87"/>
    <w:rPr>
      <w:rFonts w:ascii="Times New Roman" w:eastAsia="MS Mincho" w:hAnsi="Times New Roman" w:cs="Times New Roman"/>
      <w:sz w:val="20"/>
      <w:szCs w:val="24"/>
    </w:rPr>
  </w:style>
  <w:style w:type="paragraph" w:styleId="Revision">
    <w:name w:val="Revision"/>
    <w:hidden/>
    <w:uiPriority w:val="99"/>
    <w:semiHidden/>
    <w:rsid w:val="00D00718"/>
    <w:pPr>
      <w:spacing w:after="0" w:line="240" w:lineRule="auto"/>
    </w:pPr>
    <w:rPr>
      <w:rFonts w:eastAsia="SimSu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931741875">
      <w:bodyDiv w:val="1"/>
      <w:marLeft w:val="0"/>
      <w:marRight w:val="0"/>
      <w:marTop w:val="0"/>
      <w:marBottom w:val="0"/>
      <w:divBdr>
        <w:top w:val="none" w:sz="0" w:space="0" w:color="auto"/>
        <w:left w:val="none" w:sz="0" w:space="0" w:color="auto"/>
        <w:bottom w:val="none" w:sz="0" w:space="0" w:color="auto"/>
        <w:right w:val="none" w:sz="0" w:space="0" w:color="auto"/>
      </w:divBdr>
    </w:div>
    <w:div w:id="1034500342">
      <w:bodyDiv w:val="1"/>
      <w:marLeft w:val="0"/>
      <w:marRight w:val="0"/>
      <w:marTop w:val="0"/>
      <w:marBottom w:val="0"/>
      <w:divBdr>
        <w:top w:val="none" w:sz="0" w:space="0" w:color="auto"/>
        <w:left w:val="none" w:sz="0" w:space="0" w:color="auto"/>
        <w:bottom w:val="none" w:sz="0" w:space="0" w:color="auto"/>
        <w:right w:val="none" w:sz="0" w:space="0" w:color="auto"/>
      </w:divBdr>
      <w:divsChild>
        <w:div w:id="1581792899">
          <w:marLeft w:val="446"/>
          <w:marRight w:val="0"/>
          <w:marTop w:val="0"/>
          <w:marBottom w:val="0"/>
          <w:divBdr>
            <w:top w:val="none" w:sz="0" w:space="0" w:color="auto"/>
            <w:left w:val="none" w:sz="0" w:space="0" w:color="auto"/>
            <w:bottom w:val="none" w:sz="0" w:space="0" w:color="auto"/>
            <w:right w:val="none" w:sz="0" w:space="0" w:color="auto"/>
          </w:divBdr>
        </w:div>
        <w:div w:id="2027556213">
          <w:marLeft w:val="446"/>
          <w:marRight w:val="0"/>
          <w:marTop w:val="0"/>
          <w:marBottom w:val="0"/>
          <w:divBdr>
            <w:top w:val="none" w:sz="0" w:space="0" w:color="auto"/>
            <w:left w:val="none" w:sz="0" w:space="0" w:color="auto"/>
            <w:bottom w:val="none" w:sz="0" w:space="0" w:color="auto"/>
            <w:right w:val="none" w:sz="0" w:space="0" w:color="auto"/>
          </w:divBdr>
        </w:div>
      </w:divsChild>
    </w:div>
    <w:div w:id="1133448080">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 w:id="1674261319">
      <w:bodyDiv w:val="1"/>
      <w:marLeft w:val="0"/>
      <w:marRight w:val="0"/>
      <w:marTop w:val="0"/>
      <w:marBottom w:val="0"/>
      <w:divBdr>
        <w:top w:val="none" w:sz="0" w:space="0" w:color="auto"/>
        <w:left w:val="none" w:sz="0" w:space="0" w:color="auto"/>
        <w:bottom w:val="none" w:sz="0" w:space="0" w:color="auto"/>
        <w:right w:val="none" w:sz="0" w:space="0" w:color="auto"/>
      </w:divBdr>
      <w:divsChild>
        <w:div w:id="239489400">
          <w:marLeft w:val="446"/>
          <w:marRight w:val="0"/>
          <w:marTop w:val="0"/>
          <w:marBottom w:val="0"/>
          <w:divBdr>
            <w:top w:val="none" w:sz="0" w:space="0" w:color="auto"/>
            <w:left w:val="none" w:sz="0" w:space="0" w:color="auto"/>
            <w:bottom w:val="none" w:sz="0" w:space="0" w:color="auto"/>
            <w:right w:val="none" w:sz="0" w:space="0" w:color="auto"/>
          </w:divBdr>
        </w:div>
        <w:div w:id="1282688164">
          <w:marLeft w:val="446"/>
          <w:marRight w:val="0"/>
          <w:marTop w:val="0"/>
          <w:marBottom w:val="0"/>
          <w:divBdr>
            <w:top w:val="none" w:sz="0" w:space="0" w:color="auto"/>
            <w:left w:val="none" w:sz="0" w:space="0" w:color="auto"/>
            <w:bottom w:val="none" w:sz="0" w:space="0" w:color="auto"/>
            <w:right w:val="none" w:sz="0" w:space="0" w:color="auto"/>
          </w:divBdr>
        </w:div>
        <w:div w:id="15885212">
          <w:marLeft w:val="446"/>
          <w:marRight w:val="0"/>
          <w:marTop w:val="0"/>
          <w:marBottom w:val="0"/>
          <w:divBdr>
            <w:top w:val="none" w:sz="0" w:space="0" w:color="auto"/>
            <w:left w:val="none" w:sz="0" w:space="0" w:color="auto"/>
            <w:bottom w:val="none" w:sz="0" w:space="0" w:color="auto"/>
            <w:right w:val="none" w:sz="0" w:space="0" w:color="auto"/>
          </w:divBdr>
        </w:div>
        <w:div w:id="1999112465">
          <w:marLeft w:val="446"/>
          <w:marRight w:val="0"/>
          <w:marTop w:val="0"/>
          <w:marBottom w:val="0"/>
          <w:divBdr>
            <w:top w:val="none" w:sz="0" w:space="0" w:color="auto"/>
            <w:left w:val="none" w:sz="0" w:space="0" w:color="auto"/>
            <w:bottom w:val="none" w:sz="0" w:space="0" w:color="auto"/>
            <w:right w:val="none" w:sz="0" w:space="0" w:color="auto"/>
          </w:divBdr>
        </w:div>
      </w:divsChild>
    </w:div>
    <w:div w:id="1963877872">
      <w:bodyDiv w:val="1"/>
      <w:marLeft w:val="0"/>
      <w:marRight w:val="0"/>
      <w:marTop w:val="0"/>
      <w:marBottom w:val="0"/>
      <w:divBdr>
        <w:top w:val="none" w:sz="0" w:space="0" w:color="auto"/>
        <w:left w:val="none" w:sz="0" w:space="0" w:color="auto"/>
        <w:bottom w:val="none" w:sz="0" w:space="0" w:color="auto"/>
        <w:right w:val="none" w:sz="0" w:space="0" w:color="auto"/>
      </w:divBdr>
      <w:divsChild>
        <w:div w:id="1823304497">
          <w:marLeft w:val="547"/>
          <w:marRight w:val="0"/>
          <w:marTop w:val="0"/>
          <w:marBottom w:val="120"/>
          <w:divBdr>
            <w:top w:val="none" w:sz="0" w:space="0" w:color="auto"/>
            <w:left w:val="none" w:sz="0" w:space="0" w:color="auto"/>
            <w:bottom w:val="none" w:sz="0" w:space="0" w:color="auto"/>
            <w:right w:val="none" w:sz="0" w:space="0" w:color="auto"/>
          </w:divBdr>
        </w:div>
        <w:div w:id="2137285636">
          <w:marLeft w:val="907"/>
          <w:marRight w:val="0"/>
          <w:marTop w:val="0"/>
          <w:marBottom w:val="160"/>
          <w:divBdr>
            <w:top w:val="none" w:sz="0" w:space="0" w:color="auto"/>
            <w:left w:val="none" w:sz="0" w:space="0" w:color="auto"/>
            <w:bottom w:val="none" w:sz="0" w:space="0" w:color="auto"/>
            <w:right w:val="none" w:sz="0" w:space="0" w:color="auto"/>
          </w:divBdr>
        </w:div>
        <w:div w:id="770708555">
          <w:marLeft w:val="907"/>
          <w:marRight w:val="0"/>
          <w:marTop w:val="0"/>
          <w:marBottom w:val="160"/>
          <w:divBdr>
            <w:top w:val="none" w:sz="0" w:space="0" w:color="auto"/>
            <w:left w:val="none" w:sz="0" w:space="0" w:color="auto"/>
            <w:bottom w:val="none" w:sz="0" w:space="0" w:color="auto"/>
            <w:right w:val="none" w:sz="0" w:space="0" w:color="auto"/>
          </w:divBdr>
        </w:div>
        <w:div w:id="996347487">
          <w:marLeft w:val="907"/>
          <w:marRight w:val="0"/>
          <w:marTop w:val="0"/>
          <w:marBottom w:val="160"/>
          <w:divBdr>
            <w:top w:val="none" w:sz="0" w:space="0" w:color="auto"/>
            <w:left w:val="none" w:sz="0" w:space="0" w:color="auto"/>
            <w:bottom w:val="none" w:sz="0" w:space="0" w:color="auto"/>
            <w:right w:val="none" w:sz="0" w:space="0" w:color="auto"/>
          </w:divBdr>
        </w:div>
        <w:div w:id="1581988592">
          <w:marLeft w:val="907"/>
          <w:marRight w:val="0"/>
          <w:marTop w:val="0"/>
          <w:marBottom w:val="160"/>
          <w:divBdr>
            <w:top w:val="none" w:sz="0" w:space="0" w:color="auto"/>
            <w:left w:val="none" w:sz="0" w:space="0" w:color="auto"/>
            <w:bottom w:val="none" w:sz="0" w:space="0" w:color="auto"/>
            <w:right w:val="none" w:sz="0" w:space="0" w:color="auto"/>
          </w:divBdr>
        </w:div>
        <w:div w:id="44304894">
          <w:marLeft w:val="907"/>
          <w:marRight w:val="0"/>
          <w:marTop w:val="0"/>
          <w:marBottom w:val="160"/>
          <w:divBdr>
            <w:top w:val="none" w:sz="0" w:space="0" w:color="auto"/>
            <w:left w:val="none" w:sz="0" w:space="0" w:color="auto"/>
            <w:bottom w:val="none" w:sz="0" w:space="0" w:color="auto"/>
            <w:right w:val="none" w:sz="0" w:space="0" w:color="auto"/>
          </w:divBdr>
        </w:div>
        <w:div w:id="2103717073">
          <w:marLeft w:val="907"/>
          <w:marRight w:val="0"/>
          <w:marTop w:val="0"/>
          <w:marBottom w:val="1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697FE-1180-4D82-AF3F-FA0B8DA20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446</Words>
  <Characters>2545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2986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Novlan, Thomas</cp:lastModifiedBy>
  <cp:revision>4</cp:revision>
  <dcterms:created xsi:type="dcterms:W3CDTF">2018-05-11T20:41:00Z</dcterms:created>
  <dcterms:modified xsi:type="dcterms:W3CDTF">2018-05-11T23:47:00Z</dcterms:modified>
</cp:coreProperties>
</file>